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民办非企业单位成立申请书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长沙市民政局：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为了促进</w:t>
      </w:r>
      <w:r>
        <w:rPr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事业发展，我（们）发起设立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>（单位名称）。该组织为□法人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□合伙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个体，该组织为非国家财政性经费举办，从事社会服务活动的非营利性的社会组织，在以下业务范围内开展服务活动：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</w:p>
    <w:p>
      <w:pPr>
        <w:jc w:val="left"/>
        <w:rPr>
          <w:rFonts w:asci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    </w:t>
      </w:r>
    </w:p>
    <w:p>
      <w:pPr>
        <w:jc w:val="left"/>
        <w:rPr>
          <w:rFonts w:asci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 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特此申请。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                    </w:t>
      </w:r>
      <w:r>
        <w:rPr>
          <w:rFonts w:hint="eastAsia" w:ascii="宋体" w:hAnsi="宋体"/>
          <w:sz w:val="28"/>
          <w:szCs w:val="28"/>
        </w:rPr>
        <w:t>发起人：（签名）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发起组织：（盖章）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508B"/>
    <w:rsid w:val="3FD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2019-07-10T02:14:00Z</dcterms:created>
  <dc:creator>罗</dc:creator>
  <cp:lastModifiedBy>罗</cp:lastModifiedBy>
  <dcterms:modified xsi:type="dcterms:W3CDTF">2019-07-10T02:15:28Z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